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6279"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Turning Point Community Programs Receives $3</w:t>
      </w:r>
      <w:r w:rsidR="0085169B">
        <w:rPr>
          <w:rFonts w:ascii="Century Gothic" w:hAnsi="Century Gothic"/>
          <w:sz w:val="24"/>
          <w:szCs w:val="24"/>
        </w:rPr>
        <w:t xml:space="preserve">.5 million </w:t>
      </w:r>
      <w:r w:rsidRPr="00395628">
        <w:rPr>
          <w:rFonts w:ascii="Century Gothic" w:hAnsi="Century Gothic"/>
          <w:sz w:val="24"/>
          <w:szCs w:val="24"/>
        </w:rPr>
        <w:t>CITED Award from the California Department of Health Care Services</w:t>
      </w:r>
    </w:p>
    <w:p w14:paraId="44139E30" w14:textId="77777777" w:rsidR="00395628" w:rsidRPr="00395628" w:rsidRDefault="00395628" w:rsidP="00395628">
      <w:pPr>
        <w:rPr>
          <w:rFonts w:ascii="Century Gothic" w:hAnsi="Century Gothic"/>
          <w:sz w:val="24"/>
          <w:szCs w:val="24"/>
        </w:rPr>
      </w:pPr>
    </w:p>
    <w:p w14:paraId="3FA8764C"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SACRAMENTO — [</w:t>
      </w:r>
      <w:r>
        <w:rPr>
          <w:rFonts w:ascii="Century Gothic" w:hAnsi="Century Gothic"/>
          <w:sz w:val="24"/>
          <w:szCs w:val="24"/>
        </w:rPr>
        <w:t>October 31, 2023</w:t>
      </w:r>
      <w:r w:rsidRPr="00395628">
        <w:rPr>
          <w:rFonts w:ascii="Century Gothic" w:hAnsi="Century Gothic"/>
          <w:sz w:val="24"/>
          <w:szCs w:val="24"/>
        </w:rPr>
        <w:t>] — Turning Point Community Programs</w:t>
      </w:r>
      <w:r w:rsidR="00DE54FA">
        <w:rPr>
          <w:rFonts w:ascii="Century Gothic" w:hAnsi="Century Gothic"/>
          <w:sz w:val="24"/>
          <w:szCs w:val="24"/>
        </w:rPr>
        <w:t xml:space="preserve"> (TPCP)</w:t>
      </w:r>
      <w:r w:rsidRPr="00395628">
        <w:rPr>
          <w:rFonts w:ascii="Century Gothic" w:hAnsi="Century Gothic"/>
          <w:sz w:val="24"/>
          <w:szCs w:val="24"/>
        </w:rPr>
        <w:t xml:space="preserve"> is proud to announce its selection as one of the recipients of the California Department of Health Care Services (DHCS) Providing Access and Transforming Health (PATH) Capacity and Infrastructure, Transition, Expansion, and Development (CITED) initiative, receiving a remarkable $3</w:t>
      </w:r>
      <w:r w:rsidR="00E64529">
        <w:rPr>
          <w:rFonts w:ascii="Century Gothic" w:hAnsi="Century Gothic"/>
          <w:sz w:val="24"/>
          <w:szCs w:val="24"/>
        </w:rPr>
        <w:t>,</w:t>
      </w:r>
      <w:r w:rsidR="004673F3">
        <w:rPr>
          <w:rFonts w:ascii="Century Gothic" w:hAnsi="Century Gothic"/>
          <w:sz w:val="24"/>
          <w:szCs w:val="24"/>
        </w:rPr>
        <w:t>531,617.54</w:t>
      </w:r>
      <w:r w:rsidRPr="00395628">
        <w:rPr>
          <w:rFonts w:ascii="Century Gothic" w:hAnsi="Century Gothic"/>
          <w:sz w:val="24"/>
          <w:szCs w:val="24"/>
        </w:rPr>
        <w:t xml:space="preserve"> investment. This award is part of DHCS's commitment to advancing a more coordinated, person-centered, and equitable Medi-Cal system for the benefit of millions of Californians.</w:t>
      </w:r>
    </w:p>
    <w:p w14:paraId="3CCF19CD"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DHCS Director Michelle Baass expressed, "These investments will advance the goals of the broader Medi-Cal transformation by building the capacity and infrastructure of providers working to improve health outcomes for Medi-Cal members." Turning Point Community Programs is honored to be part of this transformative initiative that aims to enhance healthcare services for the community's most vulnerable individuals.</w:t>
      </w:r>
    </w:p>
    <w:p w14:paraId="701D9F4B"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Enhanced Care Management (ECM) and Community Supports organizations play a pivotal role in providing essential care and services to Medi-Cal managed care members with the highest needs. These services are delivered directly in the community by community-based organizations (CBO) and providers, ensuring that healthcare reaches those who need it most.</w:t>
      </w:r>
    </w:p>
    <w:p w14:paraId="3B74E793"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Susan Philip, Deputy Director for DHCS' Health Care Delivery Systems, emphasized the significance of these investments, stating, "We know these organizations are critical partners in providing whole person care and building a more equitable delivery system." Turning Point Community Programs shares this commitment to fostering whole person care and health equity for all.</w:t>
      </w:r>
    </w:p>
    <w:p w14:paraId="0EE4B877"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t>The CITED award to Turning Point Community Programs will support the expansion of ECM and Community Supports services by investing in workforce development, infrastructure enhancements, and IT systems. These efforts are aligned with the broader goals of the Medi-Cal transformation, including:</w:t>
      </w:r>
    </w:p>
    <w:p w14:paraId="77855A56" w14:textId="77777777" w:rsidR="00395628" w:rsidRPr="00395628" w:rsidRDefault="00395628" w:rsidP="00395628">
      <w:pPr>
        <w:pStyle w:val="ListParagraph"/>
        <w:numPr>
          <w:ilvl w:val="0"/>
          <w:numId w:val="2"/>
        </w:numPr>
        <w:rPr>
          <w:rFonts w:ascii="Century Gothic" w:hAnsi="Century Gothic"/>
          <w:sz w:val="24"/>
          <w:szCs w:val="24"/>
        </w:rPr>
      </w:pPr>
      <w:r w:rsidRPr="00395628">
        <w:rPr>
          <w:rFonts w:ascii="Century Gothic" w:hAnsi="Century Gothic"/>
          <w:sz w:val="24"/>
          <w:szCs w:val="24"/>
        </w:rPr>
        <w:t>Breaking down the traditional walls of healthcare by extending services into communities.</w:t>
      </w:r>
    </w:p>
    <w:p w14:paraId="51E77C6B" w14:textId="77777777" w:rsidR="00395628" w:rsidRPr="00395628" w:rsidRDefault="00395628" w:rsidP="00395628">
      <w:pPr>
        <w:pStyle w:val="ListParagraph"/>
        <w:numPr>
          <w:ilvl w:val="0"/>
          <w:numId w:val="2"/>
        </w:numPr>
        <w:rPr>
          <w:rFonts w:ascii="Century Gothic" w:hAnsi="Century Gothic"/>
          <w:sz w:val="24"/>
          <w:szCs w:val="24"/>
        </w:rPr>
      </w:pPr>
      <w:r w:rsidRPr="00395628">
        <w:rPr>
          <w:rFonts w:ascii="Century Gothic" w:hAnsi="Century Gothic"/>
          <w:sz w:val="24"/>
          <w:szCs w:val="24"/>
        </w:rPr>
        <w:t>Coordinating care more effectively.</w:t>
      </w:r>
    </w:p>
    <w:p w14:paraId="389CF35B" w14:textId="77777777" w:rsidR="00395628" w:rsidRPr="00395628" w:rsidRDefault="00395628" w:rsidP="00395628">
      <w:pPr>
        <w:pStyle w:val="ListParagraph"/>
        <w:numPr>
          <w:ilvl w:val="0"/>
          <w:numId w:val="2"/>
        </w:numPr>
        <w:rPr>
          <w:rFonts w:ascii="Century Gothic" w:hAnsi="Century Gothic"/>
          <w:sz w:val="24"/>
          <w:szCs w:val="24"/>
        </w:rPr>
      </w:pPr>
      <w:r w:rsidRPr="00395628">
        <w:rPr>
          <w:rFonts w:ascii="Century Gothic" w:hAnsi="Century Gothic"/>
          <w:sz w:val="24"/>
          <w:szCs w:val="24"/>
        </w:rPr>
        <w:t>Providing in-person care management to high-need members where they reside.</w:t>
      </w:r>
    </w:p>
    <w:p w14:paraId="59357409" w14:textId="77777777" w:rsidR="00395628" w:rsidRPr="00395628" w:rsidRDefault="00395628" w:rsidP="00395628">
      <w:pPr>
        <w:rPr>
          <w:rFonts w:ascii="Century Gothic" w:hAnsi="Century Gothic"/>
          <w:sz w:val="24"/>
          <w:szCs w:val="24"/>
        </w:rPr>
      </w:pPr>
      <w:r w:rsidRPr="00395628">
        <w:rPr>
          <w:rFonts w:ascii="Century Gothic" w:hAnsi="Century Gothic"/>
          <w:sz w:val="24"/>
          <w:szCs w:val="24"/>
        </w:rPr>
        <w:lastRenderedPageBreak/>
        <w:t>This prestigious award is part of the PATH CITED initiative's Round 2 funding, designed to enable the transition, expansion, and development of ECM and Community Supports capacity and infrastructure. Turning Point Community Programs is deeply committed to serving historically under-resourced and underserved populations, and this award underscores its dedication to improving the lives of Californians in need.</w:t>
      </w:r>
    </w:p>
    <w:p w14:paraId="72B15096" w14:textId="77777777" w:rsidR="009D4DDE" w:rsidRDefault="00395628" w:rsidP="00395628">
      <w:pPr>
        <w:rPr>
          <w:rFonts w:ascii="Century Gothic" w:hAnsi="Century Gothic"/>
          <w:sz w:val="24"/>
          <w:szCs w:val="24"/>
        </w:rPr>
      </w:pPr>
      <w:r w:rsidRPr="00395628">
        <w:rPr>
          <w:rFonts w:ascii="Century Gothic" w:hAnsi="Century Gothic"/>
          <w:sz w:val="24"/>
          <w:szCs w:val="24"/>
        </w:rPr>
        <w:t xml:space="preserve">"We are excited about the opportunities this award presents to make a lasting impact on the health and well-being of our community," said </w:t>
      </w:r>
      <w:r>
        <w:rPr>
          <w:rFonts w:ascii="Century Gothic" w:hAnsi="Century Gothic"/>
          <w:sz w:val="24"/>
          <w:szCs w:val="24"/>
        </w:rPr>
        <w:t>Alexis Bernard</w:t>
      </w:r>
      <w:r w:rsidRPr="00395628">
        <w:rPr>
          <w:rFonts w:ascii="Century Gothic" w:hAnsi="Century Gothic"/>
          <w:sz w:val="24"/>
          <w:szCs w:val="24"/>
        </w:rPr>
        <w:t xml:space="preserve">, </w:t>
      </w:r>
      <w:r>
        <w:rPr>
          <w:rFonts w:ascii="Century Gothic" w:hAnsi="Century Gothic"/>
          <w:sz w:val="24"/>
          <w:szCs w:val="24"/>
        </w:rPr>
        <w:t>Chief Development Officer</w:t>
      </w:r>
      <w:r w:rsidRPr="00395628">
        <w:rPr>
          <w:rFonts w:ascii="Century Gothic" w:hAnsi="Century Gothic"/>
          <w:sz w:val="24"/>
          <w:szCs w:val="24"/>
        </w:rPr>
        <w:t xml:space="preserve"> at Turning Point Community Programs. "We are grateful to DHCS for their trust in our organization, and we look forward to working collaboratively to create a brighter and healthier future for all Californians.</w:t>
      </w:r>
      <w:r w:rsidR="009D4DDE">
        <w:rPr>
          <w:rFonts w:ascii="Century Gothic" w:hAnsi="Century Gothic"/>
          <w:sz w:val="24"/>
          <w:szCs w:val="24"/>
        </w:rPr>
        <w:t>”</w:t>
      </w:r>
      <w:r w:rsidR="007114F7">
        <w:rPr>
          <w:rFonts w:ascii="Century Gothic" w:hAnsi="Century Gothic"/>
          <w:sz w:val="24"/>
          <w:szCs w:val="24"/>
        </w:rPr>
        <w:t xml:space="preserve"> </w:t>
      </w:r>
    </w:p>
    <w:p w14:paraId="176D8A19" w14:textId="34580A6E" w:rsidR="00395628" w:rsidRDefault="009D4DDE" w:rsidP="00395628">
      <w:pPr>
        <w:rPr>
          <w:rFonts w:ascii="Century Gothic" w:hAnsi="Century Gothic"/>
          <w:sz w:val="24"/>
          <w:szCs w:val="24"/>
        </w:rPr>
      </w:pPr>
      <w:r>
        <w:rPr>
          <w:rFonts w:ascii="Century Gothic" w:hAnsi="Century Gothic"/>
          <w:sz w:val="24"/>
          <w:szCs w:val="24"/>
        </w:rPr>
        <w:t>Turning Point</w:t>
      </w:r>
      <w:r w:rsidR="003D07AE">
        <w:rPr>
          <w:rFonts w:ascii="Century Gothic" w:hAnsi="Century Gothic"/>
          <w:sz w:val="24"/>
          <w:szCs w:val="24"/>
        </w:rPr>
        <w:t xml:space="preserve"> Community Programs would also </w:t>
      </w:r>
      <w:r w:rsidR="007114F7">
        <w:rPr>
          <w:rFonts w:ascii="Century Gothic" w:hAnsi="Century Gothic"/>
          <w:sz w:val="24"/>
          <w:szCs w:val="24"/>
        </w:rPr>
        <w:t>like to take this opportunity to</w:t>
      </w:r>
      <w:r w:rsidR="00AA1C99">
        <w:rPr>
          <w:rFonts w:ascii="Century Gothic" w:hAnsi="Century Gothic"/>
          <w:sz w:val="24"/>
          <w:szCs w:val="24"/>
        </w:rPr>
        <w:t xml:space="preserve"> </w:t>
      </w:r>
      <w:r w:rsidR="007114F7">
        <w:rPr>
          <w:rFonts w:ascii="Century Gothic" w:hAnsi="Century Gothic"/>
          <w:sz w:val="24"/>
          <w:szCs w:val="24"/>
        </w:rPr>
        <w:t xml:space="preserve">congratulate </w:t>
      </w:r>
      <w:r w:rsidR="00AA1C99">
        <w:rPr>
          <w:rFonts w:ascii="Century Gothic" w:hAnsi="Century Gothic"/>
          <w:sz w:val="24"/>
          <w:szCs w:val="24"/>
        </w:rPr>
        <w:t>other</w:t>
      </w:r>
      <w:r w:rsidR="00596691">
        <w:rPr>
          <w:rFonts w:ascii="Century Gothic" w:hAnsi="Century Gothic"/>
          <w:sz w:val="24"/>
          <w:szCs w:val="24"/>
        </w:rPr>
        <w:t xml:space="preserve"> agencies in Sacramento </w:t>
      </w:r>
      <w:r w:rsidR="003D07AE">
        <w:rPr>
          <w:rFonts w:ascii="Century Gothic" w:hAnsi="Century Gothic"/>
          <w:sz w:val="24"/>
          <w:szCs w:val="24"/>
        </w:rPr>
        <w:t xml:space="preserve">County </w:t>
      </w:r>
      <w:r w:rsidR="00596691">
        <w:rPr>
          <w:rFonts w:ascii="Century Gothic" w:hAnsi="Century Gothic"/>
          <w:sz w:val="24"/>
          <w:szCs w:val="24"/>
        </w:rPr>
        <w:t>who were</w:t>
      </w:r>
      <w:r w:rsidR="003D07AE">
        <w:rPr>
          <w:rFonts w:ascii="Century Gothic" w:hAnsi="Century Gothic"/>
          <w:sz w:val="24"/>
          <w:szCs w:val="24"/>
        </w:rPr>
        <w:t xml:space="preserve"> also</w:t>
      </w:r>
      <w:r w:rsidR="00596691">
        <w:rPr>
          <w:rFonts w:ascii="Century Gothic" w:hAnsi="Century Gothic"/>
          <w:sz w:val="24"/>
          <w:szCs w:val="24"/>
        </w:rPr>
        <w:t xml:space="preserve"> awarded funding in this round:</w:t>
      </w:r>
    </w:p>
    <w:p w14:paraId="6057A172"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Area 4 Agency on Aging</w:t>
      </w:r>
    </w:p>
    <w:p w14:paraId="1CD96D61"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Avengers Hospitality Corp dba Burgess Brothers</w:t>
      </w:r>
    </w:p>
    <w:p w14:paraId="5C45E958"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California Health Collaborative</w:t>
      </w:r>
    </w:p>
    <w:p w14:paraId="0115BD46" w14:textId="77777777" w:rsidR="00326637" w:rsidRPr="00326637" w:rsidRDefault="00326637" w:rsidP="00326637">
      <w:pPr>
        <w:pStyle w:val="ListParagraph"/>
        <w:numPr>
          <w:ilvl w:val="0"/>
          <w:numId w:val="4"/>
        </w:numPr>
        <w:rPr>
          <w:rFonts w:ascii="Century Gothic" w:hAnsi="Century Gothic"/>
          <w:sz w:val="24"/>
          <w:szCs w:val="24"/>
        </w:rPr>
      </w:pPr>
      <w:r>
        <w:rPr>
          <w:rFonts w:ascii="Century Gothic" w:hAnsi="Century Gothic"/>
          <w:sz w:val="24"/>
          <w:szCs w:val="24"/>
        </w:rPr>
        <w:t>E</w:t>
      </w:r>
      <w:r w:rsidRPr="00326637">
        <w:rPr>
          <w:rFonts w:ascii="Century Gothic" w:hAnsi="Century Gothic"/>
          <w:sz w:val="24"/>
          <w:szCs w:val="24"/>
        </w:rPr>
        <w:t>l Hogar Community Services, Inc.</w:t>
      </w:r>
    </w:p>
    <w:p w14:paraId="3A0AD3E9"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Elica Health Centers</w:t>
      </w:r>
    </w:p>
    <w:p w14:paraId="4C70754D"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 xml:space="preserve">Full Circle Health Network (formerly Catalyst Health </w:t>
      </w:r>
    </w:p>
    <w:p w14:paraId="1150E03F"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Network)</w:t>
      </w:r>
    </w:p>
    <w:p w14:paraId="66B7791F"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Home Health Care Management, Inc</w:t>
      </w:r>
    </w:p>
    <w:p w14:paraId="27AE88DC" w14:textId="77777777" w:rsidR="00326637" w:rsidRPr="00326637" w:rsidRDefault="00326637" w:rsidP="00326637">
      <w:pPr>
        <w:pStyle w:val="ListParagraph"/>
        <w:numPr>
          <w:ilvl w:val="0"/>
          <w:numId w:val="4"/>
        </w:numPr>
        <w:rPr>
          <w:rFonts w:ascii="Century Gothic" w:hAnsi="Century Gothic"/>
          <w:sz w:val="24"/>
          <w:szCs w:val="24"/>
        </w:rPr>
      </w:pPr>
      <w:proofErr w:type="spellStart"/>
      <w:r w:rsidRPr="00326637">
        <w:rPr>
          <w:rFonts w:ascii="Century Gothic" w:hAnsi="Century Gothic"/>
          <w:sz w:val="24"/>
          <w:szCs w:val="24"/>
        </w:rPr>
        <w:t>Master•Care</w:t>
      </w:r>
      <w:proofErr w:type="spellEnd"/>
      <w:r w:rsidRPr="00326637">
        <w:rPr>
          <w:rFonts w:ascii="Century Gothic" w:hAnsi="Century Gothic"/>
          <w:sz w:val="24"/>
          <w:szCs w:val="24"/>
        </w:rPr>
        <w:t>, Inc.</w:t>
      </w:r>
    </w:p>
    <w:p w14:paraId="6DC5174B"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River City Medical Group</w:t>
      </w:r>
    </w:p>
    <w:p w14:paraId="3D1B7B01"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Sterling Hospitalist Medical Group</w:t>
      </w:r>
    </w:p>
    <w:p w14:paraId="624A986C" w14:textId="77777777" w:rsidR="00326637" w:rsidRPr="00326637"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United And Guided</w:t>
      </w:r>
    </w:p>
    <w:p w14:paraId="62C656E0" w14:textId="77777777" w:rsidR="00596691" w:rsidRPr="00596691" w:rsidRDefault="00326637" w:rsidP="00326637">
      <w:pPr>
        <w:pStyle w:val="ListParagraph"/>
        <w:numPr>
          <w:ilvl w:val="0"/>
          <w:numId w:val="4"/>
        </w:numPr>
        <w:rPr>
          <w:rFonts w:ascii="Century Gothic" w:hAnsi="Century Gothic"/>
          <w:sz w:val="24"/>
          <w:szCs w:val="24"/>
        </w:rPr>
      </w:pPr>
      <w:r w:rsidRPr="00326637">
        <w:rPr>
          <w:rFonts w:ascii="Century Gothic" w:hAnsi="Century Gothic"/>
          <w:sz w:val="24"/>
          <w:szCs w:val="24"/>
        </w:rPr>
        <w:t>United Way California Capital Region</w:t>
      </w:r>
    </w:p>
    <w:p w14:paraId="6DFFC1F0" w14:textId="77777777" w:rsidR="009830A9" w:rsidRDefault="00395628" w:rsidP="00395628">
      <w:r w:rsidRPr="00395628">
        <w:rPr>
          <w:rFonts w:ascii="Century Gothic" w:hAnsi="Century Gothic"/>
          <w:sz w:val="24"/>
          <w:szCs w:val="24"/>
        </w:rPr>
        <w:t>For more information about Turning Point Community Programs and its commitment to enhancing healthcare services in California, please visit https://www.tpcp.org/</w:t>
      </w:r>
      <w:r>
        <w:rPr>
          <w:rFonts w:ascii="Century Gothic" w:hAnsi="Century Gothic"/>
          <w:sz w:val="24"/>
          <w:szCs w:val="24"/>
        </w:rPr>
        <w:t>.</w:t>
      </w:r>
    </w:p>
    <w:sectPr w:rsidR="00983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6F1"/>
    <w:multiLevelType w:val="hybridMultilevel"/>
    <w:tmpl w:val="674660A2"/>
    <w:lvl w:ilvl="0" w:tplc="73948E5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916C2"/>
    <w:multiLevelType w:val="hybridMultilevel"/>
    <w:tmpl w:val="9F4C9E2C"/>
    <w:lvl w:ilvl="0" w:tplc="73948E5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27A92"/>
    <w:multiLevelType w:val="hybridMultilevel"/>
    <w:tmpl w:val="F2DC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F42B2"/>
    <w:multiLevelType w:val="hybridMultilevel"/>
    <w:tmpl w:val="D0307DF6"/>
    <w:lvl w:ilvl="0" w:tplc="73948E5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03555">
    <w:abstractNumId w:val="2"/>
  </w:num>
  <w:num w:numId="2" w16cid:durableId="172497932">
    <w:abstractNumId w:val="0"/>
  </w:num>
  <w:num w:numId="3" w16cid:durableId="1070882718">
    <w:abstractNumId w:val="3"/>
  </w:num>
  <w:num w:numId="4" w16cid:durableId="155222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28"/>
    <w:rsid w:val="00326637"/>
    <w:rsid w:val="00395628"/>
    <w:rsid w:val="003D07AE"/>
    <w:rsid w:val="004673F3"/>
    <w:rsid w:val="00596691"/>
    <w:rsid w:val="00601650"/>
    <w:rsid w:val="007114F7"/>
    <w:rsid w:val="0085169B"/>
    <w:rsid w:val="008A5DAD"/>
    <w:rsid w:val="008B07EB"/>
    <w:rsid w:val="008D24B8"/>
    <w:rsid w:val="009830A9"/>
    <w:rsid w:val="009D4DDE"/>
    <w:rsid w:val="00AA1C99"/>
    <w:rsid w:val="00C13B1E"/>
    <w:rsid w:val="00DE54FA"/>
    <w:rsid w:val="00E6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B83F9"/>
  <w15:chartTrackingRefBased/>
  <w15:docId w15:val="{CEDD3106-E13D-4A61-A69C-C1F2220F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3276</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Bernard</dc:creator>
  <cp:keywords/>
  <dc:description/>
  <cp:lastModifiedBy>Alexis Bernard</cp:lastModifiedBy>
  <cp:revision>2</cp:revision>
  <dcterms:created xsi:type="dcterms:W3CDTF">2023-11-09T00:52:00Z</dcterms:created>
  <dcterms:modified xsi:type="dcterms:W3CDTF">2023-11-09T00:52:00Z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5d8e5560d7fce27a4f5759635ea5fbef09782b511e2f5082e968d45b1e661df5</vt:lpwstr>
  </property>
</Properties>
</file>